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EC" w:rsidRPr="00405203" w:rsidRDefault="004D4FEC" w:rsidP="004D4FEC">
      <w:pPr>
        <w:pStyle w:val="berschrift3"/>
      </w:pPr>
      <w:bookmarkStart w:id="0" w:name="_Toc503936896"/>
      <w:r w:rsidRPr="00405203">
        <w:t>Schwerlast-Kastenrinne Typ 685, Belastung bis D 400, zur separaten Ableitung von Brunnen- und Regenwasser</w:t>
      </w:r>
      <w:bookmarkEnd w:id="0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4D4FEC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4D4FEC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4D4FEC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Schwerlast-Entwässerungsrinne als gedeckte Doppel-Kastenrinne zur separaten Ableitung von Brunnen- und Oberflächenwasser, mit angeschweißter verstärkter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685 KR-VA aus Edelstahl, Werkstoff 1.4301 (V2A), Materialstärke 5 mm. Belastung bis D 400,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DIN EN 1433, Rinne ohne Gefälle, mit Schwerlastankern, mit stabilen Stellschrauben zur Aufständerung und Nivellierung.</w:t>
            </w: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Rinne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wasserdichten Flanschverbindungen, montagefertig angeschweißt mit Dichtung und Verbindungsmitteln.</w:t>
            </w:r>
          </w:p>
          <w:p w:rsidR="004D4FEC" w:rsidRPr="00405203" w:rsidRDefault="004D4FEC" w:rsidP="00D922BF">
            <w:pPr>
              <w:rPr>
                <w:lang w:eastAsia="de-DE"/>
              </w:rPr>
            </w:pPr>
            <w:r w:rsidRPr="00405203">
              <w:rPr>
                <w:i/>
                <w:lang w:eastAsia="de-DE"/>
              </w:rPr>
              <w:t xml:space="preserve">Alternativ: </w:t>
            </w:r>
            <w:r w:rsidRPr="00405203">
              <w:rPr>
                <w:lang w:eastAsia="de-DE"/>
              </w:rPr>
              <w:t>Rinne vorbereitet zur Baustellenverschweißung.</w:t>
            </w: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4D4FEC" w:rsidRPr="00405203" w:rsidRDefault="004D4FE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D4FEC" w:rsidRPr="00405203" w:rsidRDefault="004D4FEC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4D4FEC" w:rsidRPr="00405203" w:rsidRDefault="004D4FEC" w:rsidP="00D922BF">
            <w:pPr>
              <w:spacing w:line="276" w:lineRule="auto"/>
              <w:rPr>
                <w:lang w:eastAsia="de-DE"/>
              </w:rPr>
            </w:pP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4D4FEC" w:rsidRPr="00405203" w:rsidRDefault="004D4FEC" w:rsidP="004D4FEC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Edelstahl-Maschenrost (V2A) MW ca. 23/10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von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40/3 mm bis 50/4 mm, Oberfläche glatt oder mit Gleitschutz, inkl. Arretierung. </w:t>
            </w:r>
          </w:p>
          <w:p w:rsidR="004D4FEC" w:rsidRPr="00405203" w:rsidRDefault="004D4FEC" w:rsidP="004D4FEC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Edelstahl-Querstabrost (V2A) mit Randeinfassung, Stababmessung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von 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25/6 mm bis 4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0/8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ca. 18 mm, wahlweise rutschhemmend oder glatt,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Oberfläche glasperlgestrahlt,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inkl. Arretierung.</w:t>
            </w: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D4FEC" w:rsidRPr="009215FD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verlegen, auf einem mind. 20 cm starken Betonbett mit mindestens 20 cm breiten Seitenstützen aus mindestens Betongüte C25/30 nach EN 206/1.</w:t>
            </w:r>
          </w:p>
          <w:p w:rsidR="004D4FEC" w:rsidRPr="009215FD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6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Rinnenseitenwand einseitig erhöht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für Brunnenwasser, werkseitig eingeschweißt, Abgang wahlweise senkrecht oder waagerecht.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4D4FEC" w:rsidRPr="00405203" w:rsidRDefault="004D4F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für Oberflächenwasser, werkseitig eingeschweißt, Abgang wahlweise senkrecht oder waagerecht.</w:t>
            </w:r>
          </w:p>
          <w:p w:rsidR="004D4FEC" w:rsidRPr="00405203" w:rsidRDefault="004D4FEC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4D4FEC" w:rsidRPr="00405203" w:rsidRDefault="004D4F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4D4FEC" w:rsidRPr="00405203" w:rsidRDefault="004D4FEC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(Sinkkasten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4D4FEC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D4FEC" w:rsidRPr="00405203" w:rsidRDefault="004D4FEC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4D4FEC" w:rsidRPr="009A32B1" w:rsidRDefault="004D4FEC" w:rsidP="004D4FEC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  <w:bookmarkStart w:id="1" w:name="_GoBack"/>
      <w:bookmarkEnd w:id="1"/>
    </w:p>
    <w:p w:rsidR="00BB7519" w:rsidRPr="004D4FEC" w:rsidRDefault="00BB7519" w:rsidP="004D4FEC"/>
    <w:sectPr w:rsidR="00BB7519" w:rsidRPr="004D4F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19"/>
    <w:rsid w:val="00135802"/>
    <w:rsid w:val="004D4FEC"/>
    <w:rsid w:val="00607197"/>
    <w:rsid w:val="00BB7519"/>
    <w:rsid w:val="00D9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519"/>
    <w:pPr>
      <w:spacing w:after="0" w:line="240" w:lineRule="auto"/>
    </w:pPr>
    <w:rPr>
      <w:rFonts w:ascii="News Gothic" w:hAnsi="News Gothic"/>
      <w:sz w:val="16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BB7519"/>
    <w:pPr>
      <w:keepNext/>
      <w:keepLines/>
      <w:tabs>
        <w:tab w:val="right" w:pos="9639"/>
      </w:tabs>
      <w:outlineLvl w:val="0"/>
    </w:pPr>
    <w:rPr>
      <w:rFonts w:eastAsiaTheme="majorEastAsia" w:cstheme="majorBidi"/>
      <w:b/>
      <w:bCs/>
      <w:sz w:val="26"/>
      <w:szCs w:val="16"/>
    </w:rPr>
  </w:style>
  <w:style w:type="paragraph" w:styleId="berschrift3">
    <w:name w:val="heading 3"/>
    <w:next w:val="Standard"/>
    <w:link w:val="berschrift3Zchn"/>
    <w:uiPriority w:val="1"/>
    <w:qFormat/>
    <w:rsid w:val="00BB7519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B7519"/>
    <w:rPr>
      <w:rFonts w:ascii="News Gothic" w:eastAsiaTheme="majorEastAsia" w:hAnsi="News Gothic" w:cstheme="majorBidi"/>
      <w:b/>
      <w:bCs/>
      <w:sz w:val="2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B7519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BB7519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7519"/>
    <w:pPr>
      <w:spacing w:after="0" w:line="240" w:lineRule="auto"/>
    </w:pPr>
    <w:rPr>
      <w:rFonts w:ascii="News Gothic" w:hAnsi="News Gothic"/>
      <w:sz w:val="16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BB7519"/>
    <w:pPr>
      <w:keepNext/>
      <w:keepLines/>
      <w:tabs>
        <w:tab w:val="right" w:pos="9639"/>
      </w:tabs>
      <w:outlineLvl w:val="0"/>
    </w:pPr>
    <w:rPr>
      <w:rFonts w:eastAsiaTheme="majorEastAsia" w:cstheme="majorBidi"/>
      <w:b/>
      <w:bCs/>
      <w:sz w:val="26"/>
      <w:szCs w:val="16"/>
    </w:rPr>
  </w:style>
  <w:style w:type="paragraph" w:styleId="berschrift3">
    <w:name w:val="heading 3"/>
    <w:next w:val="Standard"/>
    <w:link w:val="berschrift3Zchn"/>
    <w:uiPriority w:val="1"/>
    <w:qFormat/>
    <w:rsid w:val="00BB7519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BB7519"/>
    <w:rPr>
      <w:rFonts w:ascii="News Gothic" w:eastAsiaTheme="majorEastAsia" w:hAnsi="News Gothic" w:cstheme="majorBidi"/>
      <w:b/>
      <w:bCs/>
      <w:sz w:val="2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B7519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BB7519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otec-edelstah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2016-06-17T09:16:00Z</dcterms:created>
  <dcterms:modified xsi:type="dcterms:W3CDTF">2018-01-22T13:44:00Z</dcterms:modified>
</cp:coreProperties>
</file>