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13" w:rsidRDefault="002B4413" w:rsidP="002B4413">
      <w:pPr>
        <w:pStyle w:val="berschrift3"/>
        <w:spacing w:after="0"/>
      </w:pPr>
      <w:bookmarkStart w:id="0" w:name="_Toc503936897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744D2" wp14:editId="61B8018E">
                <wp:simplePos x="0" y="0"/>
                <wp:positionH relativeFrom="rightMargin">
                  <wp:posOffset>-1605709</wp:posOffset>
                </wp:positionH>
                <wp:positionV relativeFrom="line">
                  <wp:posOffset>33020</wp:posOffset>
                </wp:positionV>
                <wp:extent cx="2072640" cy="198120"/>
                <wp:effectExtent l="0" t="0" r="3810" b="635"/>
                <wp:wrapNone/>
                <wp:docPr id="326" name="Textfeld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13" w:rsidRDefault="002B4413" w:rsidP="002B4413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44D2" id="_x0000_t202" coordsize="21600,21600" o:spt="202" path="m,l,21600r21600,l21600,xe">
                <v:stroke joinstyle="miter"/>
                <v:path gradientshapeok="t" o:connecttype="rect"/>
              </v:shapetype>
              <v:shape id="Textfeld 326" o:spid="_x0000_s1026" type="#_x0000_t202" style="position:absolute;margin-left:-126.45pt;margin-top:2.6pt;width:163.2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B9CwIAAPQDAAAOAAAAZHJzL2Uyb0RvYy54bWysU9tu2zAMfR+wfxD0vthx1yw14hRduwwD&#10;ugvQ7gMUSY6FSaImKbGzrx8lJ6mxvQ3zg2CK5CHPIbW6HYwmB+mDAtvQ+aykRFoOQtldQ78/b94s&#10;KQmRWcE0WNnQowz0dv361ap3taygAy2kJwhiQ927hnYxurooAu+kYWEGTlp0tuANi2j6XSE86xHd&#10;6KIqy0XRgxfOA5ch4O3D6KTrjN+2ksevbRtkJLqh2FvMp8/nNp3FesXqnWeuU/zUBvuHLgxTFote&#10;oB5YZGTv1V9QRnEPAdo442AKaFvFZeaAbOblH2yeOuZk5oLiBHeRKfw/WP7l8M0TJRp6VS0osczg&#10;kJ7lEFupBUl3qFDvQo2BTw5D4/AeBpx0ZhvcI/AfgVi475jdyTvvoe8kE9jhPGUWk9QRJySQbf8Z&#10;BBZi+wgZaGi9SfKhIATRcVLHy3SwGcLxsirfVYu36OLom98s51UeX8Hqc7bzIX6UYEj6aajH6Wd0&#10;dngMMXXD6nNIKmZho7TOG6At6Rt6c11d54SJx6iIC6qVaeiyTN+4MonkBytycmRKj/9YQNsT60R0&#10;pByH7YCBSYotiCPy9zAuIj4c/OnA/6KkxyVsaPi5Z15Soj9Z1PBqkQqSODX81NhmA0OY5QjTUB79&#10;2biPec8T0+DuUOmNyiK89HHqFFcra3N6Bml3p3aOenms698AAAD//wMAUEsDBBQABgAIAAAAIQD6&#10;Fkc93wAAAAgBAAAPAAAAZHJzL2Rvd25yZXYueG1sTI/LTsMwEEX3SPyDNUhsqtaJgwsNcSqExIIF&#10;KqT9gGnsJhF+RLbbJn+PWcFydI/uPVNtJ6PJRfkwOCsgX2VAlG2dHGwn4LB/Wz4BCRGtRO2sEjCr&#10;ANv69qbCUrqr/VKXJnYkldhQooA+xrGkNLS9MhhWblQ2ZSfnDcZ0+o5Kj9dUbjRlWbamBgebFnoc&#10;1Wuv2u/mbASwecb3/LBbaK+HJl/s+UfxyYW4v5tenoFENcU/GH71kzrUyenozlYGogUsGWebxArg&#10;DEgCHgsO5CigWD8ArSv6/4H6BwAA//8DAFBLAQItABQABgAIAAAAIQC2gziS/gAAAOEBAAATAAAA&#10;AAAAAAAAAAAAAAAAAABbQ29udGVudF9UeXBlc10ueG1sUEsBAi0AFAAGAAgAAAAhADj9If/WAAAA&#10;lAEAAAsAAAAAAAAAAAAAAAAALwEAAF9yZWxzLy5yZWxzUEsBAi0AFAAGAAgAAAAhAKPXEH0LAgAA&#10;9AMAAA4AAAAAAAAAAAAAAAAALgIAAGRycy9lMm9Eb2MueG1sUEsBAi0AFAAGAAgAAAAhAPoWRz3f&#10;AAAACAEAAA8AAAAAAAAAAAAAAAAAZQQAAGRycy9kb3ducmV2LnhtbFBLBQYAAAAABAAEAPMAAABx&#10;BQAAAAA=&#10;" filled="f" stroked="f">
                <v:textbox style="mso-fit-shape-to-text:t" inset="1mm,1mm,1mm,0">
                  <w:txbxContent>
                    <w:p w:rsidR="002B4413" w:rsidRDefault="002B4413" w:rsidP="002B4413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55C5D" w:rsidRPr="00405203">
        <w:t xml:space="preserve">Doppelschlitzrinne Typ 660.2, </w:t>
      </w:r>
      <w:r w:rsidRPr="00405203">
        <w:t xml:space="preserve">zur separaten Ableitung von Brunnen- </w:t>
      </w:r>
    </w:p>
    <w:p w:rsidR="00C55C5D" w:rsidRPr="00405203" w:rsidRDefault="002B4413" w:rsidP="002B4413">
      <w:pPr>
        <w:pStyle w:val="berschrift3"/>
        <w:spacing w:before="0"/>
      </w:pPr>
      <w:r w:rsidRPr="00405203">
        <w:t>und Regenwasser</w:t>
      </w:r>
      <w:r>
        <w:t>,</w:t>
      </w:r>
      <w:r w:rsidRPr="00405203">
        <w:t xml:space="preserve"> </w:t>
      </w:r>
      <w:r w:rsidR="00C55C5D" w:rsidRPr="00405203">
        <w:t>befahrbar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55C5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Doppelschlitzrinne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660.2 SR-VA aus Edelstahl, Werkstoff 1.4301 (V2A), zur separaten Ableitung von Brunnen- und Oberflächenwasser, Anordnung der Rinnenbäuche nebeneinander, Baubreite 2x 90 mm. Materialstärke 2 mm. Brunnenseitige Rinnenseitenwand ca. 10 mm abgesenkt.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Belastung bis B 125,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mit verstärktem Einlaufrand t= 5 mm, mit tiefer liegenden Aussteifungsstegen. Rinne ohne Gefälle, in Baulängen bis </w:t>
            </w:r>
            <w:r w:rsidR="002B4413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Rinnenlängen über </w:t>
            </w:r>
            <w:r w:rsidR="002B4413">
              <w:rPr>
                <w:rFonts w:eastAsia="Times New Roman" w:cs="Arial"/>
                <w:szCs w:val="16"/>
                <w:lang w:eastAsia="de-DE"/>
              </w:rPr>
              <w:t>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 vorbereitet zur Baustellenverschweißung.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Ausführung als </w:t>
            </w:r>
            <w:r>
              <w:rPr>
                <w:rFonts w:eastAsia="Times New Roman" w:cs="Arial"/>
                <w:szCs w:val="16"/>
                <w:lang w:eastAsia="de-DE"/>
              </w:rPr>
              <w:t>Etagendoppelrinne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einseitig bündiger Rinnenseitenwand zum Einbau am Brunnensockel, Baubreite ab 100 mm.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 2x 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: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2x 90 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240 mm)</w:t>
            </w:r>
          </w:p>
          <w:p w:rsidR="00C55C5D" w:rsidRPr="00405203" w:rsidRDefault="00C55C5D" w:rsidP="00D922BF">
            <w:pPr>
              <w:spacing w:line="276" w:lineRule="auto"/>
              <w:rPr>
                <w:lang w:eastAsia="de-DE"/>
              </w:rPr>
            </w:pP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Alternativ für „Doppelstockschlitzrinne“: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ab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Rinnen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zwei eingeschweißten Ablaufstutzen DN 100 senkrecht oder waagerecht. Zugang zu den getrennten Rinnenkammern über einen Revisionskasten.</w:t>
            </w:r>
            <w:bookmarkStart w:id="1" w:name="_GoBack"/>
            <w:bookmarkEnd w:id="1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CC552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C5524" w:rsidRPr="00405203" w:rsidTr="00CC5524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F12E8">
              <w:rPr>
                <w:rFonts w:eastAsia="Times New Roman" w:cs="Arial"/>
                <w:szCs w:val="16"/>
                <w:lang w:eastAsia="de-DE"/>
              </w:rPr>
              <w:t>Aufnahme von LED Bodenlichtlinien durch punktuelle Aufnahmeprofile, werkseitig angeschweißt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1F12E8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C5524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C5524" w:rsidRPr="00405203" w:rsidRDefault="00CC5524" w:rsidP="00CC5524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55C5D" w:rsidRPr="009A32B1" w:rsidRDefault="00C55C5D" w:rsidP="00C55C5D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5044D5" w:rsidRPr="00C55C5D" w:rsidRDefault="005044D5" w:rsidP="00C55C5D"/>
    <w:sectPr w:rsidR="005044D5" w:rsidRPr="00C55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5"/>
    <w:rsid w:val="0002505B"/>
    <w:rsid w:val="00135802"/>
    <w:rsid w:val="002B4413"/>
    <w:rsid w:val="005044D5"/>
    <w:rsid w:val="00607197"/>
    <w:rsid w:val="00C55C5D"/>
    <w:rsid w:val="00C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B899"/>
  <w15:docId w15:val="{8F67E081-4907-46F6-AAA8-AC52BD5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4D5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5044D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044D5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5044D5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2B4413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2B4413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5</cp:revision>
  <dcterms:created xsi:type="dcterms:W3CDTF">2016-06-17T09:19:00Z</dcterms:created>
  <dcterms:modified xsi:type="dcterms:W3CDTF">2019-04-08T14:17:00Z</dcterms:modified>
</cp:coreProperties>
</file>